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rrn4xjjb8okh" w:id="0"/>
      <w:bookmarkEnd w:id="0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1ka25cwfj743" w:id="1"/>
      <w:bookmarkEnd w:id="1"/>
      <w:r w:rsidDel="00000000" w:rsidR="00000000" w:rsidRPr="00000000">
        <w:rPr>
          <w:rtl w:val="0"/>
        </w:rPr>
        <w:t xml:space="preserve">MathML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MDN Web 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d2oqtw86fv2j" w:id="2"/>
      <w:bookmarkEnd w:id="2"/>
      <w:r w:rsidDel="00000000" w:rsidR="00000000" w:rsidRPr="00000000">
        <w:rPr>
          <w:rtl w:val="0"/>
        </w:rPr>
        <w:t xml:space="preserve">OfficeMathML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eveloper.mozilla.org/en-US/docs/Web/Math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